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Toc23931"/>
      <w:bookmarkStart w:id="1" w:name="_Toc25136"/>
      <w:bookmarkStart w:id="2" w:name="_Toc26886"/>
      <w:bookmarkStart w:id="3" w:name="_Toc20678"/>
      <w:bookmarkStart w:id="4" w:name="_Toc1437"/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bookmarkEnd w:id="0"/>
    <w:bookmarkEnd w:id="1"/>
    <w:bookmarkEnd w:id="2"/>
    <w:bookmarkEnd w:id="3"/>
    <w:bookmarkEnd w:id="4"/>
    <w:p>
      <w:pPr>
        <w:spacing w:afterLines="50"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0"/>
          <w:szCs w:val="21"/>
        </w:rPr>
      </w:pPr>
      <w:r>
        <w:rPr>
          <w:rFonts w:ascii="Times New Roman" w:hAnsi="Times New Roman" w:eastAsia="方正小标宋简体" w:cs="Times New Roman"/>
          <w:kern w:val="44"/>
          <w:sz w:val="40"/>
          <w:szCs w:val="21"/>
        </w:rPr>
        <w:t>第四轮岗位设置与聘任实施工作日程安排表</w:t>
      </w:r>
    </w:p>
    <w:tbl>
      <w:tblPr>
        <w:tblStyle w:val="8"/>
        <w:tblW w:w="90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37"/>
        <w:gridCol w:w="4862"/>
        <w:gridCol w:w="2095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8" w:hRule="atLeast"/>
          <w:tblHeader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工作内容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责任部门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（单位）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3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召开第四轮岗位聘任工作动员布置会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5月25日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（周三）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二级学院（图书馆）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教职工向所在单位申报，上交相关岗位申报材料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5月26日（周四）-31日（周二）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二级学院（图书馆）、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23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二级学院（图书馆）对各类申报人员（五至十三级专任教师（图书）岗位除外）提出聘任推荐意见，并对申报材料审核汇总后提交学校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</w:rPr>
              <w:t>能部门对应聘资格和材料进行审核、认定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</w:rPr>
              <w:t>。</w:t>
            </w:r>
          </w:p>
        </w:tc>
        <w:tc>
          <w:tcPr>
            <w:tcW w:w="20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6月1日（周三）-7日（周二）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二级学院（图书馆）、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职能部门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3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岗位聘任实施工作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小组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准备学校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评聘工作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会议材料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96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学校分别召开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专业技术岗位聘任工作组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”“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其他岗位聘任工作组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会议；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二级学院（图书馆)召开五至十三级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教师岗位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评聘工作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会议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确定拟聘人员名单，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上报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聘任工作实施情况汇报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至学校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6月8日（周三）-6月14日（周二）</w:t>
            </w: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7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岗位聘任实施工作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小组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准备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校岗位聘任工作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委员会会议材料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6月15日（周三）-21日（周二）</w:t>
            </w: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72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岗位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聘任工作委员会对两个工作组提出的建议名单进行评审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确定拟聘人员名单；</w:t>
            </w:r>
          </w:p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听取各二级学院/图书馆聘任工作实施情况汇报并对聘任结果进行复核。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6月22日（周三）-28日（周二）</w:t>
            </w: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4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各级各类人员名单经公示无异议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后，提交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校长办公会议审定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6月29日（周三）-7月8日（周五）</w:t>
            </w: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1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公布聘任结果，办理聘用手续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7月11日（周一）</w:t>
            </w: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beforeLines="50" w:line="360" w:lineRule="exact"/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注：</w:t>
      </w:r>
      <w:r>
        <w:rPr>
          <w:rFonts w:ascii="Times New Roman" w:hAnsi="Times New Roman" w:eastAsia="仿宋_GB2312" w:cs="Times New Roman"/>
          <w:sz w:val="24"/>
          <w:szCs w:val="24"/>
        </w:rPr>
        <w:t>职能部门主要包括：科技处、人文社科处、教务处、组织部、学生处、实验室管理处、研究生院、后勤服务中心等。</w:t>
      </w:r>
      <w:bookmarkStart w:id="5" w:name="_GoBack"/>
      <w:bookmarkEnd w:id="5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3A8"/>
    <w:rsid w:val="000677F6"/>
    <w:rsid w:val="000B33A8"/>
    <w:rsid w:val="00A97871"/>
    <w:rsid w:val="00F34560"/>
    <w:rsid w:val="00F56138"/>
    <w:rsid w:val="0ECB4BFA"/>
    <w:rsid w:val="1FA20031"/>
    <w:rsid w:val="20BC2FE0"/>
    <w:rsid w:val="294E7536"/>
    <w:rsid w:val="391F2C5E"/>
    <w:rsid w:val="492701E5"/>
    <w:rsid w:val="511E4A4C"/>
    <w:rsid w:val="5DB63ED9"/>
    <w:rsid w:val="6F0B5E7D"/>
    <w:rsid w:val="73CB2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2022-05-02T09:41:00Z</dcterms:created>
  <dc:creator>User</dc:creator>
  <cp:lastModifiedBy>荃灏</cp:lastModifiedBy>
  <dcterms:modified xsi:type="dcterms:W3CDTF">2022-05-25T11:05:04Z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44F3C153512349B29C302FDDD91AE870</vt:lpwstr>
  </property>
</Properties>
</file>